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17" w:rsidRPr="00170E87" w:rsidRDefault="00950417" w:rsidP="00950417">
      <w:pPr>
        <w:pStyle w:val="Title"/>
        <w:jc w:val="center"/>
        <w:rPr>
          <w:sz w:val="52"/>
          <w:szCs w:val="52"/>
        </w:rPr>
      </w:pPr>
      <w:r>
        <w:t xml:space="preserve"> </w:t>
      </w:r>
      <w:proofErr w:type="spellStart"/>
      <w:r w:rsidRPr="00170E87">
        <w:rPr>
          <w:sz w:val="52"/>
          <w:szCs w:val="52"/>
        </w:rPr>
        <w:t>Dakshinamurti</w:t>
      </w:r>
      <w:proofErr w:type="spellEnd"/>
      <w:r w:rsidRPr="00170E87">
        <w:rPr>
          <w:sz w:val="52"/>
          <w:szCs w:val="52"/>
        </w:rPr>
        <w:t xml:space="preserve"> </w:t>
      </w:r>
      <w:proofErr w:type="spellStart"/>
      <w:r w:rsidRPr="00170E87">
        <w:rPr>
          <w:sz w:val="52"/>
          <w:szCs w:val="52"/>
        </w:rPr>
        <w:t>Stotram</w:t>
      </w:r>
      <w:proofErr w:type="spellEnd"/>
      <w:r w:rsidR="00170E87" w:rsidRPr="00170E87">
        <w:rPr>
          <w:sz w:val="52"/>
          <w:szCs w:val="52"/>
        </w:rPr>
        <w:t xml:space="preserve"> – ongoing class notes</w:t>
      </w:r>
    </w:p>
    <w:p w:rsidR="009D5947" w:rsidRDefault="009D5947" w:rsidP="00430C44">
      <w:pPr>
        <w:pStyle w:val="Heading1"/>
      </w:pPr>
      <w:bookmarkStart w:id="0" w:name="_GoBack"/>
      <w:bookmarkEnd w:id="0"/>
      <w:r>
        <w:t>Introduction</w:t>
      </w:r>
    </w:p>
    <w:p w:rsidR="009D5947" w:rsidRPr="009D5947" w:rsidRDefault="009D5947" w:rsidP="009D5947"/>
    <w:p w:rsidR="00950417" w:rsidRDefault="00E9374C" w:rsidP="009D5947">
      <w:pPr>
        <w:pStyle w:val="ListParagraph"/>
        <w:numPr>
          <w:ilvl w:val="0"/>
          <w:numId w:val="2"/>
        </w:numPr>
      </w:pPr>
      <w:r>
        <w:t>T</w:t>
      </w:r>
      <w:r w:rsidR="00950417">
        <w:t>he text is called I</w:t>
      </w:r>
      <w:r>
        <w:t xml:space="preserve">n </w:t>
      </w:r>
      <w:r w:rsidR="00950417">
        <w:t>P</w:t>
      </w:r>
      <w:r>
        <w:t xml:space="preserve">raise of </w:t>
      </w:r>
      <w:proofErr w:type="spellStart"/>
      <w:r>
        <w:t>Isvara</w:t>
      </w:r>
      <w:proofErr w:type="spellEnd"/>
      <w:r>
        <w:t xml:space="preserve"> – Siva in the form of a teacher</w:t>
      </w:r>
    </w:p>
    <w:p w:rsidR="00E9374C" w:rsidRDefault="00E9374C" w:rsidP="009D5947">
      <w:pPr>
        <w:pStyle w:val="ListParagraph"/>
        <w:numPr>
          <w:ilvl w:val="0"/>
          <w:numId w:val="2"/>
        </w:numPr>
      </w:pPr>
      <w:r>
        <w:t>There is a unique beauty of the text. This is so because in it, both devotion and knowledge (</w:t>
      </w:r>
      <w:r>
        <w:rPr>
          <w:rFonts w:hint="cs"/>
          <w:cs/>
          <w:lang w:bidi="sa-IN"/>
        </w:rPr>
        <w:t>भक्ति</w:t>
      </w:r>
      <w:r>
        <w:rPr>
          <w:cs/>
          <w:lang w:bidi="sa-IN"/>
        </w:rPr>
        <w:t>,</w:t>
      </w:r>
      <w:r>
        <w:rPr>
          <w:rFonts w:hint="cs"/>
          <w:cs/>
          <w:lang w:bidi="sa-IN"/>
        </w:rPr>
        <w:t xml:space="preserve"> ज्ञानं</w:t>
      </w:r>
      <w:r>
        <w:rPr>
          <w:lang w:bidi="sa-IN"/>
        </w:rPr>
        <w:t>) are intertwined</w:t>
      </w:r>
      <w:r w:rsidR="00242CC7">
        <w:rPr>
          <w:lang w:bidi="sa-IN"/>
        </w:rPr>
        <w:t xml:space="preserve">. </w:t>
      </w:r>
      <w:r w:rsidR="00950417">
        <w:rPr>
          <w:lang w:bidi="sa-IN"/>
        </w:rPr>
        <w:t>K</w:t>
      </w:r>
      <w:r w:rsidR="00242CC7">
        <w:rPr>
          <w:lang w:bidi="sa-IN"/>
        </w:rPr>
        <w:t xml:space="preserve">nowing the </w:t>
      </w:r>
      <w:r w:rsidR="00950417">
        <w:rPr>
          <w:lang w:bidi="sa-IN"/>
        </w:rPr>
        <w:t>glory</w:t>
      </w:r>
      <w:r w:rsidR="00242CC7">
        <w:rPr>
          <w:lang w:bidi="sa-IN"/>
        </w:rPr>
        <w:t xml:space="preserve"> </w:t>
      </w:r>
      <w:r w:rsidR="00950417">
        <w:rPr>
          <w:lang w:bidi="sa-IN"/>
        </w:rPr>
        <w:t>in detail</w:t>
      </w:r>
      <w:r w:rsidR="00120FA2">
        <w:rPr>
          <w:lang w:bidi="sa-IN"/>
        </w:rPr>
        <w:t xml:space="preserve"> is the best form of devotion</w:t>
      </w:r>
      <w:r w:rsidR="00242CC7">
        <w:rPr>
          <w:lang w:bidi="sa-IN"/>
        </w:rPr>
        <w:t xml:space="preserve"> to</w:t>
      </w:r>
      <w:r w:rsidR="00120FA2">
        <w:rPr>
          <w:lang w:bidi="sa-IN"/>
        </w:rPr>
        <w:t xml:space="preserve"> a person</w:t>
      </w:r>
      <w:r w:rsidR="00242CC7">
        <w:rPr>
          <w:lang w:bidi="sa-IN"/>
        </w:rPr>
        <w:br/>
        <w:t xml:space="preserve"> </w:t>
      </w:r>
    </w:p>
    <w:p w:rsidR="009D5947" w:rsidRDefault="009D5947" w:rsidP="009D5947">
      <w:pPr>
        <w:pStyle w:val="ListParagraph"/>
        <w:numPr>
          <w:ilvl w:val="0"/>
          <w:numId w:val="2"/>
        </w:numPr>
      </w:pPr>
      <w:r>
        <w:t xml:space="preserve">The text follows the method of convincing </w:t>
      </w:r>
      <w:r w:rsidR="00120FA2">
        <w:t>students</w:t>
      </w:r>
      <w:r>
        <w:t xml:space="preserve"> that our sense of limitation is unwarranted, and we should clearly see that our nature is </w:t>
      </w:r>
      <w:r w:rsidR="00120FA2">
        <w:t>limitlessness</w:t>
      </w:r>
      <w:r>
        <w:t xml:space="preserve">. To do that </w:t>
      </w:r>
      <w:r w:rsidR="00120FA2">
        <w:t xml:space="preserve">Adi </w:t>
      </w:r>
      <w:proofErr w:type="spellStart"/>
      <w:r w:rsidR="00120FA2">
        <w:t>Sankara</w:t>
      </w:r>
      <w:proofErr w:type="spellEnd"/>
      <w:r>
        <w:t xml:space="preserve"> gives us a step by step advice:</w:t>
      </w:r>
      <w:r>
        <w:br/>
        <w:t xml:space="preserve">1. </w:t>
      </w:r>
      <w:r w:rsidR="00120FA2">
        <w:t xml:space="preserve">The vision of our true nature, and the nature of our </w:t>
      </w:r>
      <w:r>
        <w:t xml:space="preserve">mistake – </w:t>
      </w:r>
      <w:r>
        <w:rPr>
          <w:rFonts w:hint="cs"/>
          <w:cs/>
          <w:lang w:bidi="sa-IN"/>
        </w:rPr>
        <w:t>श्रुति</w:t>
      </w:r>
      <w:r>
        <w:rPr>
          <w:cs/>
          <w:lang w:bidi="sa-IN"/>
        </w:rPr>
        <w:t xml:space="preserve"> </w:t>
      </w:r>
      <w:r>
        <w:rPr>
          <w:lang w:bidi="sa-IN"/>
        </w:rPr>
        <w:br/>
        <w:t xml:space="preserve">2. </w:t>
      </w:r>
      <w:r w:rsidR="00120FA2">
        <w:rPr>
          <w:lang w:bidi="sa-IN"/>
        </w:rPr>
        <w:t>A</w:t>
      </w:r>
      <w:r>
        <w:rPr>
          <w:lang w:bidi="sa-IN"/>
        </w:rPr>
        <w:t>dvice to think logically and clear our doubts</w:t>
      </w:r>
      <w:r w:rsidR="00120FA2">
        <w:rPr>
          <w:lang w:bidi="sa-IN"/>
        </w:rPr>
        <w:t xml:space="preserve"> about the vision</w:t>
      </w:r>
      <w:r>
        <w:rPr>
          <w:lang w:bidi="sa-IN"/>
        </w:rPr>
        <w:t xml:space="preserve"> – </w:t>
      </w:r>
      <w:r>
        <w:rPr>
          <w:rFonts w:hint="cs"/>
          <w:cs/>
          <w:lang w:bidi="sa-IN"/>
        </w:rPr>
        <w:t>युक्ति</w:t>
      </w:r>
      <w:r>
        <w:rPr>
          <w:lang w:bidi="sa-IN"/>
        </w:rPr>
        <w:br/>
        <w:t xml:space="preserve">3. </w:t>
      </w:r>
      <w:r w:rsidR="00120FA2">
        <w:rPr>
          <w:lang w:bidi="sa-IN"/>
        </w:rPr>
        <w:t>Methods for</w:t>
      </w:r>
      <w:r>
        <w:rPr>
          <w:lang w:bidi="sa-IN"/>
        </w:rPr>
        <w:t xml:space="preserve"> gain</w:t>
      </w:r>
      <w:r w:rsidR="00120FA2">
        <w:rPr>
          <w:lang w:bidi="sa-IN"/>
        </w:rPr>
        <w:t>ing</w:t>
      </w:r>
      <w:r>
        <w:rPr>
          <w:lang w:bidi="sa-IN"/>
        </w:rPr>
        <w:t xml:space="preserve"> the fruits of this vision in this life itself – </w:t>
      </w:r>
      <w:r>
        <w:rPr>
          <w:rFonts w:hint="cs"/>
          <w:cs/>
          <w:lang w:bidi="sa-IN"/>
        </w:rPr>
        <w:t>निदिध्यासनं</w:t>
      </w:r>
      <w:r>
        <w:rPr>
          <w:lang w:bidi="sa-IN"/>
        </w:rPr>
        <w:br/>
      </w:r>
    </w:p>
    <w:p w:rsidR="009D5947" w:rsidRDefault="009D5947" w:rsidP="009D5947">
      <w:pPr>
        <w:pStyle w:val="ListParagraph"/>
        <w:numPr>
          <w:ilvl w:val="0"/>
          <w:numId w:val="2"/>
        </w:numPr>
      </w:pPr>
      <w:r>
        <w:rPr>
          <w:lang w:bidi="sa-IN"/>
        </w:rPr>
        <w:t xml:space="preserve">Verse 1 through 3 </w:t>
      </w:r>
      <w:r w:rsidR="00D95F69">
        <w:rPr>
          <w:lang w:bidi="sa-IN"/>
        </w:rPr>
        <w:t xml:space="preserve">explains </w:t>
      </w:r>
      <w:r w:rsidR="00D95F69">
        <w:rPr>
          <w:rFonts w:hint="cs"/>
          <w:cs/>
          <w:lang w:bidi="sa-IN"/>
        </w:rPr>
        <w:t>श्रुति</w:t>
      </w:r>
    </w:p>
    <w:p w:rsidR="00D95F69" w:rsidRDefault="00D95F69" w:rsidP="009D5947">
      <w:pPr>
        <w:pStyle w:val="ListParagraph"/>
        <w:numPr>
          <w:ilvl w:val="0"/>
          <w:numId w:val="2"/>
        </w:numPr>
      </w:pPr>
      <w:r>
        <w:rPr>
          <w:lang w:bidi="sa-IN"/>
        </w:rPr>
        <w:t xml:space="preserve">Verses 4 through </w:t>
      </w:r>
      <w:r w:rsidR="00120FA2">
        <w:rPr>
          <w:lang w:bidi="sa-IN"/>
        </w:rPr>
        <w:t>6</w:t>
      </w:r>
      <w:r>
        <w:rPr>
          <w:lang w:bidi="sa-IN"/>
        </w:rPr>
        <w:t xml:space="preserve"> explains </w:t>
      </w:r>
      <w:r>
        <w:rPr>
          <w:rFonts w:hint="cs"/>
          <w:cs/>
          <w:lang w:bidi="sa-IN"/>
        </w:rPr>
        <w:t>युक्ति</w:t>
      </w:r>
    </w:p>
    <w:p w:rsidR="00DC32D3" w:rsidRDefault="00D95F69" w:rsidP="00242CC7">
      <w:pPr>
        <w:pStyle w:val="ListParagraph"/>
        <w:numPr>
          <w:ilvl w:val="0"/>
          <w:numId w:val="2"/>
        </w:numPr>
      </w:pPr>
      <w:r>
        <w:rPr>
          <w:lang w:bidi="sa-IN"/>
        </w:rPr>
        <w:t xml:space="preserve">Verses </w:t>
      </w:r>
      <w:r w:rsidR="00DC32D3">
        <w:rPr>
          <w:lang w:bidi="sa-IN"/>
        </w:rPr>
        <w:t>7</w:t>
      </w:r>
      <w:r>
        <w:rPr>
          <w:lang w:bidi="sa-IN"/>
        </w:rPr>
        <w:t>-</w:t>
      </w:r>
      <w:r w:rsidR="00DC32D3">
        <w:rPr>
          <w:lang w:bidi="sa-IN"/>
        </w:rPr>
        <w:t>8</w:t>
      </w:r>
      <w:r>
        <w:rPr>
          <w:lang w:bidi="sa-IN"/>
        </w:rPr>
        <w:t xml:space="preserve"> </w:t>
      </w:r>
      <w:r w:rsidR="00DC32D3">
        <w:rPr>
          <w:lang w:bidi="sa-IN"/>
        </w:rPr>
        <w:t xml:space="preserve">goes over the means of achieving </w:t>
      </w:r>
      <w:r w:rsidR="00DC32D3">
        <w:rPr>
          <w:rFonts w:hint="cs"/>
          <w:cs/>
          <w:lang w:bidi="sa-IN"/>
        </w:rPr>
        <w:t>(साधना</w:t>
      </w:r>
      <w:r w:rsidR="00DC32D3">
        <w:rPr>
          <w:cs/>
          <w:lang w:bidi="sa-IN"/>
        </w:rPr>
        <w:t>)</w:t>
      </w:r>
      <w:r w:rsidR="00DC32D3">
        <w:rPr>
          <w:rFonts w:hint="cs"/>
          <w:cs/>
          <w:lang w:bidi="sa-IN"/>
        </w:rPr>
        <w:t xml:space="preserve"> </w:t>
      </w:r>
      <w:r w:rsidR="00DC32D3">
        <w:rPr>
          <w:lang w:bidi="sa-IN"/>
        </w:rPr>
        <w:t>the vision</w:t>
      </w:r>
    </w:p>
    <w:p w:rsidR="00D92A46" w:rsidRDefault="00DC32D3" w:rsidP="00242CC7">
      <w:pPr>
        <w:pStyle w:val="ListParagraph"/>
        <w:numPr>
          <w:ilvl w:val="0"/>
          <w:numId w:val="2"/>
        </w:numPr>
      </w:pPr>
      <w:r>
        <w:rPr>
          <w:lang w:bidi="sa-IN"/>
        </w:rPr>
        <w:t>Verse 9 explains the importance of meditation</w:t>
      </w:r>
      <w:r w:rsidR="00D95F69">
        <w:rPr>
          <w:lang w:bidi="sa-IN"/>
        </w:rPr>
        <w:t xml:space="preserve"> </w:t>
      </w:r>
      <w:r w:rsidR="00D95F69">
        <w:rPr>
          <w:rFonts w:hint="cs"/>
          <w:cs/>
          <w:lang w:bidi="sa-IN"/>
        </w:rPr>
        <w:t>निदिध्यासनं</w:t>
      </w:r>
    </w:p>
    <w:p w:rsidR="00DC32D3" w:rsidRDefault="00DC32D3" w:rsidP="00242CC7">
      <w:pPr>
        <w:pStyle w:val="ListParagraph"/>
        <w:numPr>
          <w:ilvl w:val="0"/>
          <w:numId w:val="2"/>
        </w:numPr>
      </w:pPr>
      <w:r>
        <w:rPr>
          <w:lang w:bidi="sa-IN"/>
        </w:rPr>
        <w:t>Verse 10 explains the results of achieving the vision</w:t>
      </w:r>
    </w:p>
    <w:p w:rsidR="002C172E" w:rsidRDefault="00D92A46" w:rsidP="00242CC7">
      <w:pPr>
        <w:pStyle w:val="ListParagraph"/>
        <w:numPr>
          <w:ilvl w:val="0"/>
          <w:numId w:val="2"/>
        </w:numPr>
      </w:pPr>
      <w:r>
        <w:rPr>
          <w:lang w:bidi="sa-IN"/>
        </w:rPr>
        <w:t>The text also follows the structure of effective communication: Tell what is to be told, tell the details, and wrap up with a summary of what has been told. In that m</w:t>
      </w:r>
      <w:r w:rsidR="00647812">
        <w:rPr>
          <w:lang w:bidi="sa-IN"/>
        </w:rPr>
        <w:t xml:space="preserve">anner, the first verse introduces the elements of the vision, which are then taken up in detail in subsequent verses, before the summary toward the end. </w:t>
      </w:r>
    </w:p>
    <w:p w:rsidR="002C172E" w:rsidRDefault="002C172E" w:rsidP="00242CC7">
      <w:pPr>
        <w:pStyle w:val="ListParagraph"/>
        <w:numPr>
          <w:ilvl w:val="0"/>
          <w:numId w:val="2"/>
        </w:numPr>
      </w:pPr>
      <w:r>
        <w:rPr>
          <w:lang w:bidi="sa-IN"/>
        </w:rPr>
        <w:t>The essence of each verse is prese</w:t>
      </w:r>
      <w:r w:rsidR="00341D4B">
        <w:rPr>
          <w:lang w:bidi="sa-IN"/>
        </w:rPr>
        <w:t>nted at the start of each verse</w:t>
      </w:r>
      <w:r>
        <w:rPr>
          <w:lang w:bidi="sa-IN"/>
        </w:rPr>
        <w:t xml:space="preserve"> (from Swami </w:t>
      </w:r>
      <w:proofErr w:type="spellStart"/>
      <w:r>
        <w:rPr>
          <w:lang w:bidi="sa-IN"/>
        </w:rPr>
        <w:t>Maheshanandaji’s</w:t>
      </w:r>
      <w:proofErr w:type="spellEnd"/>
      <w:r>
        <w:rPr>
          <w:lang w:bidi="sa-IN"/>
        </w:rPr>
        <w:t xml:space="preserve"> book)</w:t>
      </w:r>
    </w:p>
    <w:p w:rsidR="00E9374C" w:rsidRDefault="002C172E" w:rsidP="00242CC7">
      <w:pPr>
        <w:pStyle w:val="ListParagraph"/>
        <w:numPr>
          <w:ilvl w:val="0"/>
          <w:numId w:val="2"/>
        </w:numPr>
      </w:pPr>
      <w:r>
        <w:rPr>
          <w:lang w:bidi="sa-IN"/>
        </w:rPr>
        <w:t xml:space="preserve">Some key notes from Sri </w:t>
      </w:r>
      <w:proofErr w:type="spellStart"/>
      <w:r>
        <w:rPr>
          <w:lang w:bidi="sa-IN"/>
        </w:rPr>
        <w:t>Sureshwaracarya’s</w:t>
      </w:r>
      <w:proofErr w:type="spellEnd"/>
      <w:r>
        <w:rPr>
          <w:lang w:bidi="sa-IN"/>
        </w:rPr>
        <w:t xml:space="preserve"> </w:t>
      </w:r>
      <w:r w:rsidR="00727367">
        <w:rPr>
          <w:rFonts w:hint="cs"/>
          <w:cs/>
          <w:lang w:bidi="sa-IN"/>
        </w:rPr>
        <w:t>मानसोल्लास</w:t>
      </w:r>
      <w:r>
        <w:rPr>
          <w:lang w:bidi="sa-IN"/>
        </w:rPr>
        <w:t xml:space="preserve"> are referenced (ex: 1-2 refers to verse #2 of the first </w:t>
      </w:r>
      <w:r w:rsidR="00727367">
        <w:rPr>
          <w:rFonts w:hint="cs"/>
          <w:cs/>
          <w:lang w:bidi="sa-IN"/>
        </w:rPr>
        <w:t>मानसोल्लास</w:t>
      </w:r>
      <w:r>
        <w:rPr>
          <w:lang w:bidi="sa-IN"/>
        </w:rPr>
        <w:t xml:space="preserve"> – each verse of </w:t>
      </w:r>
      <w:proofErr w:type="spellStart"/>
      <w:r>
        <w:rPr>
          <w:lang w:bidi="sa-IN"/>
        </w:rPr>
        <w:t>Dakshinamurti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Stotram</w:t>
      </w:r>
      <w:proofErr w:type="spellEnd"/>
      <w:r>
        <w:rPr>
          <w:lang w:bidi="sa-IN"/>
        </w:rPr>
        <w:t xml:space="preserve"> </w:t>
      </w:r>
      <w:proofErr w:type="spellStart"/>
      <w:r>
        <w:rPr>
          <w:lang w:bidi="sa-IN"/>
        </w:rPr>
        <w:t>ia</w:t>
      </w:r>
      <w:proofErr w:type="spellEnd"/>
      <w:r>
        <w:rPr>
          <w:lang w:bidi="sa-IN"/>
        </w:rPr>
        <w:t xml:space="preserve"> also called </w:t>
      </w:r>
      <w:r w:rsidR="00727367">
        <w:rPr>
          <w:rFonts w:hint="cs"/>
          <w:cs/>
          <w:lang w:bidi="sa-IN"/>
        </w:rPr>
        <w:t>मानसोल्लास</w:t>
      </w:r>
      <w:r>
        <w:rPr>
          <w:lang w:bidi="sa-IN"/>
        </w:rPr>
        <w:t>, meaning that which delights the mind</w:t>
      </w:r>
      <w:r w:rsidR="002E2795">
        <w:rPr>
          <w:lang w:bidi="sa-IN"/>
        </w:rPr>
        <w:t>.</w:t>
      </w:r>
      <w:r w:rsidR="00936E83">
        <w:rPr>
          <w:lang w:bidi="sa-IN"/>
        </w:rPr>
        <w:t>)</w:t>
      </w:r>
      <w:r w:rsidR="00647812">
        <w:rPr>
          <w:lang w:bidi="sa-IN"/>
        </w:rPr>
        <w:br/>
      </w:r>
      <w:r w:rsidR="00647812">
        <w:rPr>
          <w:lang w:bidi="sa-IN"/>
        </w:rPr>
        <w:br/>
      </w:r>
    </w:p>
    <w:p w:rsidR="004A4992" w:rsidRDefault="00430C44" w:rsidP="00430C44">
      <w:pPr>
        <w:pStyle w:val="Heading1"/>
      </w:pPr>
      <w:r>
        <w:t>Verse 1</w:t>
      </w:r>
    </w:p>
    <w:p w:rsidR="00430C44" w:rsidRDefault="00430C44" w:rsidP="00430C44"/>
    <w:p w:rsidR="00E9374C" w:rsidRDefault="00E9374C" w:rsidP="00430C44">
      <w:pPr>
        <w:pStyle w:val="ListParagraph"/>
        <w:numPr>
          <w:ilvl w:val="0"/>
          <w:numId w:val="1"/>
        </w:numPr>
      </w:pPr>
      <w:r w:rsidRPr="00A87490">
        <w:rPr>
          <w:rFonts w:hint="cs"/>
          <w:b/>
          <w:bCs/>
          <w:cs/>
          <w:lang w:bidi="sa-IN"/>
        </w:rPr>
        <w:t>आत्मा प्रत्यक्स्वरूपं</w:t>
      </w:r>
      <w:r>
        <w:rPr>
          <w:rFonts w:hint="cs"/>
          <w:cs/>
          <w:lang w:bidi="sa-IN"/>
        </w:rPr>
        <w:t xml:space="preserve"> </w:t>
      </w:r>
      <w:r w:rsidRPr="00A87490">
        <w:rPr>
          <w:b/>
          <w:bCs/>
          <w:lang w:bidi="sa-IN"/>
        </w:rPr>
        <w:t xml:space="preserve">– </w:t>
      </w:r>
      <w:r w:rsidR="00775EEA" w:rsidRPr="00A87490">
        <w:rPr>
          <w:b/>
          <w:bCs/>
          <w:lang w:bidi="sa-IN"/>
        </w:rPr>
        <w:t xml:space="preserve">The </w:t>
      </w:r>
      <w:r w:rsidRPr="00A87490">
        <w:rPr>
          <w:b/>
          <w:bCs/>
          <w:lang w:bidi="sa-IN"/>
        </w:rPr>
        <w:t>nature</w:t>
      </w:r>
      <w:r w:rsidR="00775EEA" w:rsidRPr="00A87490">
        <w:rPr>
          <w:b/>
          <w:bCs/>
          <w:lang w:bidi="sa-IN"/>
        </w:rPr>
        <w:t xml:space="preserve"> of the self</w:t>
      </w:r>
      <w:r w:rsidR="00A87490" w:rsidRPr="00A87490">
        <w:rPr>
          <w:b/>
          <w:bCs/>
          <w:lang w:bidi="sa-IN"/>
        </w:rPr>
        <w:t>, as ‘I’</w:t>
      </w:r>
      <w:r w:rsidRPr="00A87490">
        <w:rPr>
          <w:b/>
          <w:bCs/>
          <w:lang w:bidi="sa-IN"/>
        </w:rPr>
        <w:t xml:space="preserve"> is ‘inner’</w:t>
      </w:r>
      <w:r w:rsidR="00775EEA" w:rsidRPr="00A87490">
        <w:rPr>
          <w:b/>
          <w:bCs/>
          <w:lang w:bidi="sa-IN"/>
        </w:rPr>
        <w:t>-</w:t>
      </w:r>
      <w:r w:rsidRPr="00A87490">
        <w:rPr>
          <w:b/>
          <w:bCs/>
          <w:lang w:bidi="sa-IN"/>
        </w:rPr>
        <w:t xml:space="preserve"> that is</w:t>
      </w:r>
      <w:r w:rsidR="00775EEA" w:rsidRPr="00A87490">
        <w:rPr>
          <w:b/>
          <w:bCs/>
          <w:lang w:bidi="sa-IN"/>
        </w:rPr>
        <w:t>,</w:t>
      </w:r>
      <w:r w:rsidRPr="00A87490">
        <w:rPr>
          <w:b/>
          <w:bCs/>
          <w:lang w:bidi="sa-IN"/>
        </w:rPr>
        <w:t xml:space="preserve"> always non-manifest</w:t>
      </w:r>
    </w:p>
    <w:p w:rsidR="008B7BDA" w:rsidRDefault="008E4FEA" w:rsidP="00430C44">
      <w:pPr>
        <w:pStyle w:val="ListParagraph"/>
        <w:numPr>
          <w:ilvl w:val="0"/>
          <w:numId w:val="1"/>
        </w:numPr>
      </w:pPr>
      <w:r>
        <w:lastRenderedPageBreak/>
        <w:t>1-2 g</w:t>
      </w:r>
      <w:r w:rsidR="008B7BDA">
        <w:t>ives the subject and the purpose of the text (</w:t>
      </w:r>
      <w:r w:rsidR="008B7BDA">
        <w:rPr>
          <w:rFonts w:hint="cs"/>
          <w:cs/>
          <w:lang w:bidi="sa-IN"/>
        </w:rPr>
        <w:t>विषय, प्रयोजन).</w:t>
      </w:r>
      <w:r w:rsidR="008B7BDA">
        <w:rPr>
          <w:cs/>
          <w:lang w:bidi="sa-IN"/>
        </w:rPr>
        <w:br/>
      </w:r>
      <w:r>
        <w:rPr>
          <w:lang w:bidi="sa-IN"/>
        </w:rPr>
        <w:t xml:space="preserve">- the </w:t>
      </w:r>
      <w:r w:rsidR="008B7BDA">
        <w:rPr>
          <w:lang w:bidi="sa-IN"/>
        </w:rPr>
        <w:t xml:space="preserve">subject is to understand that </w:t>
      </w:r>
      <w:proofErr w:type="spellStart"/>
      <w:r w:rsidR="008B7BDA">
        <w:rPr>
          <w:lang w:bidi="sa-IN"/>
        </w:rPr>
        <w:t>Isvara</w:t>
      </w:r>
      <w:proofErr w:type="spellEnd"/>
      <w:r w:rsidR="008B7BDA">
        <w:t xml:space="preserve">, who is non-different from me – i.e. understanding the falsity </w:t>
      </w:r>
      <w:r>
        <w:t xml:space="preserve">of </w:t>
      </w:r>
      <w:r w:rsidR="008B7BDA">
        <w:t xml:space="preserve">my limited individuality </w:t>
      </w:r>
      <w:r>
        <w:br/>
        <w:t xml:space="preserve">- this gain is the only real gain. All other gains of life have to be returned (Swami </w:t>
      </w:r>
      <w:proofErr w:type="spellStart"/>
      <w:r>
        <w:t>Maheshanandaji</w:t>
      </w:r>
      <w:proofErr w:type="spellEnd"/>
      <w:r>
        <w:t xml:space="preserve"> calls them loans only. But the gain of the self is not a loan. It is not something that I have, it is something that I am.</w:t>
      </w:r>
    </w:p>
    <w:p w:rsidR="008E4FEA" w:rsidRDefault="008E4FEA" w:rsidP="00430C44">
      <w:pPr>
        <w:pStyle w:val="ListParagraph"/>
        <w:numPr>
          <w:ilvl w:val="0"/>
          <w:numId w:val="1"/>
        </w:numPr>
      </w:pPr>
      <w:r>
        <w:t xml:space="preserve">1-3 points out that </w:t>
      </w:r>
      <w:proofErr w:type="spellStart"/>
      <w:r>
        <w:t>Isvara</w:t>
      </w:r>
      <w:proofErr w:type="spellEnd"/>
      <w:r>
        <w:t xml:space="preserve"> is to be searched in my mind alone (</w:t>
      </w:r>
      <w:r>
        <w:rPr>
          <w:rFonts w:hint="cs"/>
          <w:cs/>
          <w:lang w:bidi="sa-IN"/>
        </w:rPr>
        <w:t>मनसि</w:t>
      </w:r>
      <w:r>
        <w:rPr>
          <w:cs/>
          <w:lang w:bidi="sa-IN"/>
        </w:rPr>
        <w:t xml:space="preserve"> स्तिथ</w:t>
      </w:r>
      <w:r>
        <w:rPr>
          <w:rFonts w:hint="cs"/>
          <w:cs/>
          <w:lang w:bidi="sa-IN"/>
        </w:rPr>
        <w:t>)</w:t>
      </w:r>
      <w:r>
        <w:rPr>
          <w:lang w:bidi="sa-IN"/>
        </w:rPr>
        <w:t>, not outside</w:t>
      </w:r>
      <w:r>
        <w:rPr>
          <w:lang w:bidi="sa-IN"/>
        </w:rPr>
        <w:br/>
        <w:t xml:space="preserve">-Swami M (abbreviated from now on as Swami </w:t>
      </w:r>
      <w:proofErr w:type="spellStart"/>
      <w:r>
        <w:rPr>
          <w:lang w:bidi="sa-IN"/>
        </w:rPr>
        <w:t>Maheshanandaji</w:t>
      </w:r>
      <w:proofErr w:type="spellEnd"/>
      <w:r>
        <w:rPr>
          <w:lang w:bidi="sa-IN"/>
        </w:rPr>
        <w:t>) points out that the praise (</w:t>
      </w:r>
      <w:r>
        <w:rPr>
          <w:rFonts w:hint="cs"/>
          <w:cs/>
          <w:lang w:bidi="sa-IN"/>
        </w:rPr>
        <w:t>स्तुति</w:t>
      </w:r>
      <w:r>
        <w:rPr>
          <w:lang w:bidi="sa-IN"/>
        </w:rPr>
        <w:t xml:space="preserve">) is very </w:t>
      </w:r>
      <w:r w:rsidR="00C733AA">
        <w:rPr>
          <w:lang w:bidi="sa-IN"/>
        </w:rPr>
        <w:t>profound</w:t>
      </w:r>
      <w:r>
        <w:rPr>
          <w:lang w:bidi="sa-IN"/>
        </w:rPr>
        <w:t xml:space="preserve"> because it combines from knowledge and devotion (</w:t>
      </w:r>
      <w:r>
        <w:rPr>
          <w:rFonts w:hint="cs"/>
          <w:cs/>
          <w:lang w:bidi="sa-IN"/>
        </w:rPr>
        <w:t>भक्ति</w:t>
      </w:r>
      <w:r>
        <w:rPr>
          <w:lang w:bidi="sa-IN"/>
        </w:rPr>
        <w:t>)</w:t>
      </w:r>
      <w:r>
        <w:rPr>
          <w:lang w:bidi="sa-IN"/>
        </w:rPr>
        <w:br/>
      </w:r>
      <w:r>
        <w:t xml:space="preserve">- praise is always in comparison to something better. Here there is nothing better than </w:t>
      </w:r>
      <w:proofErr w:type="spellStart"/>
      <w:r>
        <w:t>Isvara</w:t>
      </w:r>
      <w:proofErr w:type="spellEnd"/>
      <w:r>
        <w:t>. So the praise is only in terms of my better understanding</w:t>
      </w:r>
      <w:r w:rsidR="003E3EFA">
        <w:t xml:space="preserve"> of him.</w:t>
      </w:r>
    </w:p>
    <w:p w:rsidR="00727367" w:rsidRDefault="00727367" w:rsidP="00430C44">
      <w:pPr>
        <w:pStyle w:val="ListParagraph"/>
        <w:numPr>
          <w:ilvl w:val="0"/>
          <w:numId w:val="1"/>
        </w:numPr>
      </w:pPr>
      <w:r>
        <w:t>Verses 4-7 explain the qualities of an eligible student (like saying who can take this course). Basically one who has an inquiring mind – a thinker. Starting with pondering the question: when I see an object, is the presence and knowingness of that object a part of the object, or is it merely reflecting a common source, such as light falling on an object. In the latter case, an object simply reflects the light – the light is not part of an object.</w:t>
      </w:r>
      <w:r>
        <w:br/>
      </w:r>
    </w:p>
    <w:p w:rsidR="00936E83" w:rsidRDefault="00727367" w:rsidP="00430C44">
      <w:pPr>
        <w:pStyle w:val="ListParagraph"/>
        <w:numPr>
          <w:ilvl w:val="0"/>
          <w:numId w:val="1"/>
        </w:numPr>
      </w:pPr>
      <w:r>
        <w:rPr>
          <w:lang w:bidi="sa-IN"/>
        </w:rPr>
        <w:t xml:space="preserve"> </w:t>
      </w:r>
      <w:r w:rsidRPr="00727367">
        <w:rPr>
          <w:b/>
          <w:bCs/>
          <w:lang w:bidi="sa-IN"/>
        </w:rPr>
        <w:t>Verse 1</w:t>
      </w:r>
      <w:r>
        <w:rPr>
          <w:lang w:bidi="sa-IN"/>
        </w:rPr>
        <w:t xml:space="preserve"> </w:t>
      </w:r>
      <w:r w:rsidR="00A16842">
        <w:rPr>
          <w:rFonts w:hint="cs"/>
          <w:cs/>
          <w:lang w:bidi="sa-IN"/>
        </w:rPr>
        <w:t>सान्वयार्थ</w:t>
      </w:r>
      <w:r w:rsidR="00341D4B">
        <w:rPr>
          <w:lang w:bidi="sa-IN"/>
        </w:rPr>
        <w:t xml:space="preserve"> (</w:t>
      </w:r>
      <w:r w:rsidR="00E246C0">
        <w:rPr>
          <w:lang w:bidi="sa-IN"/>
        </w:rPr>
        <w:t xml:space="preserve">word </w:t>
      </w:r>
      <w:r w:rsidR="00A16842">
        <w:rPr>
          <w:lang w:bidi="sa-IN"/>
        </w:rPr>
        <w:t xml:space="preserve">meaning </w:t>
      </w:r>
      <w:r w:rsidR="00E246C0">
        <w:rPr>
          <w:lang w:bidi="sa-IN"/>
        </w:rPr>
        <w:t xml:space="preserve">- </w:t>
      </w:r>
      <w:r w:rsidR="00A16842">
        <w:rPr>
          <w:lang w:bidi="sa-IN"/>
        </w:rPr>
        <w:t xml:space="preserve">as </w:t>
      </w:r>
      <w:r w:rsidR="00341D4B">
        <w:rPr>
          <w:lang w:bidi="sa-IN"/>
        </w:rPr>
        <w:t>reordered prose)</w:t>
      </w:r>
      <w:r w:rsidR="00341D4B">
        <w:rPr>
          <w:cs/>
          <w:lang w:bidi="sa-IN"/>
        </w:rPr>
        <w:br/>
      </w:r>
      <w:r w:rsidR="00341D4B">
        <w:rPr>
          <w:rFonts w:hint="cs"/>
          <w:cs/>
          <w:lang w:bidi="sa-IN"/>
        </w:rPr>
        <w:t xml:space="preserve">यः </w:t>
      </w:r>
      <w:r w:rsidR="0000001B">
        <w:rPr>
          <w:lang w:bidi="sa-IN"/>
        </w:rPr>
        <w:t>– that (</w:t>
      </w:r>
      <w:proofErr w:type="spellStart"/>
      <w:r w:rsidR="0000001B">
        <w:rPr>
          <w:lang w:bidi="sa-IN"/>
        </w:rPr>
        <w:t>Paramatma</w:t>
      </w:r>
      <w:proofErr w:type="spellEnd"/>
      <w:r w:rsidR="0000001B">
        <w:rPr>
          <w:lang w:bidi="sa-IN"/>
        </w:rPr>
        <w:t>)</w:t>
      </w:r>
      <w:r w:rsidR="00341D4B">
        <w:rPr>
          <w:rFonts w:hint="cs"/>
          <w:cs/>
          <w:lang w:bidi="sa-IN"/>
        </w:rPr>
        <w:t xml:space="preserve"> निद्रया</w:t>
      </w:r>
      <w:r w:rsidR="00341D4B">
        <w:rPr>
          <w:cs/>
          <w:lang w:bidi="sa-IN"/>
        </w:rPr>
        <w:t xml:space="preserve"> इव</w:t>
      </w:r>
      <w:r w:rsidR="00341D4B">
        <w:rPr>
          <w:rFonts w:hint="cs"/>
          <w:cs/>
          <w:lang w:bidi="sa-IN"/>
        </w:rPr>
        <w:t xml:space="preserve"> </w:t>
      </w:r>
      <w:r w:rsidR="0000001B">
        <w:rPr>
          <w:lang w:bidi="sa-IN"/>
        </w:rPr>
        <w:t>– like (the powerful effect of) sleep</w:t>
      </w:r>
      <w:r w:rsidR="00341D4B">
        <w:rPr>
          <w:rFonts w:hint="cs"/>
          <w:cs/>
          <w:lang w:bidi="sa-IN"/>
        </w:rPr>
        <w:t xml:space="preserve"> मायया </w:t>
      </w:r>
      <w:r w:rsidR="00BB6818">
        <w:rPr>
          <w:lang w:bidi="sa-IN"/>
        </w:rPr>
        <w:t xml:space="preserve">- by </w:t>
      </w:r>
      <w:proofErr w:type="spellStart"/>
      <w:r w:rsidR="00BB6818">
        <w:rPr>
          <w:lang w:bidi="sa-IN"/>
        </w:rPr>
        <w:t>maya</w:t>
      </w:r>
      <w:proofErr w:type="spellEnd"/>
      <w:r w:rsidR="00BB6818">
        <w:rPr>
          <w:lang w:bidi="sa-IN"/>
        </w:rPr>
        <w:t xml:space="preserve"> (which has the power of making seemingly impossible possible)</w:t>
      </w:r>
      <w:r w:rsidR="00341D4B">
        <w:rPr>
          <w:rFonts w:hint="cs"/>
          <w:cs/>
          <w:lang w:bidi="sa-IN"/>
        </w:rPr>
        <w:t xml:space="preserve"> आत्मनि निजान्तर्गतं </w:t>
      </w:r>
      <w:r w:rsidR="00BB6818">
        <w:rPr>
          <w:lang w:bidi="sa-IN"/>
        </w:rPr>
        <w:t>– happening inside oneself</w:t>
      </w:r>
      <w:r w:rsidR="00341D4B">
        <w:rPr>
          <w:rFonts w:hint="cs"/>
          <w:cs/>
          <w:lang w:bidi="sa-IN"/>
        </w:rPr>
        <w:t xml:space="preserve"> विश्वं </w:t>
      </w:r>
      <w:r w:rsidR="00BB6818">
        <w:rPr>
          <w:lang w:bidi="sa-IN"/>
        </w:rPr>
        <w:t>– the experienced world (or the living  being, the experiencer)</w:t>
      </w:r>
      <w:r w:rsidR="00341D4B">
        <w:rPr>
          <w:rFonts w:hint="cs"/>
          <w:cs/>
          <w:lang w:bidi="sa-IN"/>
        </w:rPr>
        <w:t xml:space="preserve"> बहिः </w:t>
      </w:r>
      <w:r w:rsidR="00BB6818">
        <w:rPr>
          <w:lang w:bidi="sa-IN"/>
        </w:rPr>
        <w:t>– outside oneself</w:t>
      </w:r>
      <w:r w:rsidR="00341D4B">
        <w:rPr>
          <w:rFonts w:hint="cs"/>
          <w:cs/>
          <w:lang w:bidi="sa-IN"/>
        </w:rPr>
        <w:t xml:space="preserve"> उद्भूतं </w:t>
      </w:r>
      <w:r w:rsidR="00BB6818">
        <w:rPr>
          <w:lang w:bidi="sa-IN"/>
        </w:rPr>
        <w:t>– is born/appears as</w:t>
      </w:r>
      <w:r w:rsidR="00341D4B">
        <w:rPr>
          <w:rFonts w:hint="cs"/>
          <w:cs/>
          <w:lang w:bidi="sa-IN"/>
        </w:rPr>
        <w:t xml:space="preserve"> यथा </w:t>
      </w:r>
      <w:r w:rsidR="00BB6818">
        <w:rPr>
          <w:lang w:bidi="sa-IN"/>
        </w:rPr>
        <w:t xml:space="preserve">– just </w:t>
      </w:r>
      <w:r w:rsidR="004476DD">
        <w:rPr>
          <w:lang w:bidi="sa-IN"/>
        </w:rPr>
        <w:t>like</w:t>
      </w:r>
      <w:r w:rsidR="00BB6818">
        <w:rPr>
          <w:lang w:bidi="sa-IN"/>
        </w:rPr>
        <w:t xml:space="preserve"> </w:t>
      </w:r>
      <w:r w:rsidR="00341D4B">
        <w:rPr>
          <w:rFonts w:hint="cs"/>
          <w:cs/>
          <w:lang w:bidi="sa-IN"/>
        </w:rPr>
        <w:t>दर्पणदृश्यमान</w:t>
      </w:r>
      <w:r w:rsidR="00341D4B">
        <w:rPr>
          <w:cs/>
          <w:lang w:bidi="sa-IN"/>
        </w:rPr>
        <w:t>नगरीतुल्यं</w:t>
      </w:r>
      <w:r w:rsidR="004476DD">
        <w:rPr>
          <w:lang w:bidi="sa-IN"/>
        </w:rPr>
        <w:t xml:space="preserve">  - a </w:t>
      </w:r>
      <w:r w:rsidR="00BB6818">
        <w:rPr>
          <w:lang w:bidi="sa-IN"/>
        </w:rPr>
        <w:t xml:space="preserve"> </w:t>
      </w:r>
      <w:r w:rsidR="004476DD">
        <w:rPr>
          <w:lang w:bidi="sa-IN"/>
        </w:rPr>
        <w:t xml:space="preserve">city scene seen in a mirror </w:t>
      </w:r>
      <w:r w:rsidR="00341D4B">
        <w:rPr>
          <w:cs/>
          <w:lang w:bidi="sa-IN"/>
        </w:rPr>
        <w:t>पश्यन</w:t>
      </w:r>
      <w:r w:rsidR="00341D4B">
        <w:rPr>
          <w:rFonts w:hint="cs"/>
          <w:cs/>
          <w:lang w:bidi="sa-IN"/>
        </w:rPr>
        <w:t xml:space="preserve"> </w:t>
      </w:r>
      <w:r w:rsidR="00A24AF2">
        <w:rPr>
          <w:lang w:bidi="sa-IN"/>
        </w:rPr>
        <w:t xml:space="preserve">– while seeing </w:t>
      </w:r>
      <w:r w:rsidR="00341D4B">
        <w:rPr>
          <w:rFonts w:hint="cs"/>
          <w:cs/>
          <w:lang w:bidi="sa-IN"/>
        </w:rPr>
        <w:t xml:space="preserve">प्रबोधसमये </w:t>
      </w:r>
      <w:r w:rsidR="00A24AF2">
        <w:rPr>
          <w:lang w:bidi="sa-IN"/>
        </w:rPr>
        <w:t xml:space="preserve">– on waking up (once knowledge takes place) </w:t>
      </w:r>
      <w:r w:rsidR="00341D4B">
        <w:rPr>
          <w:rFonts w:hint="cs"/>
          <w:cs/>
          <w:lang w:bidi="sa-IN"/>
        </w:rPr>
        <w:t>अद्वयं</w:t>
      </w:r>
      <w:r w:rsidR="00A24AF2">
        <w:rPr>
          <w:lang w:bidi="sa-IN"/>
        </w:rPr>
        <w:t xml:space="preserve"> – devoid of any parts or differences </w:t>
      </w:r>
      <w:r w:rsidR="00341D4B">
        <w:rPr>
          <w:cs/>
          <w:lang w:bidi="sa-IN"/>
        </w:rPr>
        <w:t>एव</w:t>
      </w:r>
      <w:r w:rsidR="00341D4B">
        <w:rPr>
          <w:rFonts w:hint="cs"/>
          <w:cs/>
          <w:lang w:bidi="sa-IN"/>
        </w:rPr>
        <w:t xml:space="preserve"> </w:t>
      </w:r>
      <w:r w:rsidR="00A24AF2">
        <w:rPr>
          <w:lang w:bidi="sa-IN"/>
        </w:rPr>
        <w:t xml:space="preserve">– indeed </w:t>
      </w:r>
      <w:r w:rsidR="00341D4B">
        <w:rPr>
          <w:rFonts w:hint="cs"/>
          <w:cs/>
          <w:lang w:bidi="sa-IN"/>
        </w:rPr>
        <w:t xml:space="preserve">स्वात्मानं </w:t>
      </w:r>
      <w:r w:rsidR="00A24AF2">
        <w:rPr>
          <w:lang w:bidi="sa-IN"/>
        </w:rPr>
        <w:t xml:space="preserve">- one’s own </w:t>
      </w:r>
      <w:r w:rsidR="00341D4B">
        <w:rPr>
          <w:rFonts w:hint="cs"/>
          <w:cs/>
          <w:lang w:bidi="sa-IN"/>
        </w:rPr>
        <w:t xml:space="preserve">साक्षात्कुरुते </w:t>
      </w:r>
      <w:r w:rsidR="00A24AF2">
        <w:rPr>
          <w:lang w:bidi="sa-IN"/>
        </w:rPr>
        <w:t xml:space="preserve">directly sees/experiences </w:t>
      </w:r>
      <w:r w:rsidR="00341D4B">
        <w:rPr>
          <w:rFonts w:hint="cs"/>
          <w:cs/>
          <w:lang w:bidi="sa-IN"/>
        </w:rPr>
        <w:t xml:space="preserve">तस्मै </w:t>
      </w:r>
      <w:r w:rsidR="00A16052">
        <w:rPr>
          <w:lang w:bidi="sa-IN"/>
        </w:rPr>
        <w:t>–</w:t>
      </w:r>
      <w:r w:rsidR="00A24AF2">
        <w:rPr>
          <w:lang w:bidi="sa-IN"/>
        </w:rPr>
        <w:t xml:space="preserve"> </w:t>
      </w:r>
      <w:r w:rsidR="00A16052">
        <w:rPr>
          <w:lang w:bidi="sa-IN"/>
        </w:rPr>
        <w:t xml:space="preserve">to that </w:t>
      </w:r>
      <w:r w:rsidR="00341D4B">
        <w:rPr>
          <w:rFonts w:hint="cs"/>
          <w:cs/>
          <w:lang w:bidi="sa-IN"/>
        </w:rPr>
        <w:t xml:space="preserve">श्रिगुरुमुर्तये </w:t>
      </w:r>
      <w:r w:rsidR="00A16052">
        <w:rPr>
          <w:lang w:bidi="sa-IN"/>
        </w:rPr>
        <w:t xml:space="preserve">– in the form of a Vedantic teacher </w:t>
      </w:r>
      <w:r w:rsidR="00341D4B">
        <w:rPr>
          <w:rFonts w:hint="cs"/>
          <w:cs/>
          <w:lang w:bidi="sa-IN"/>
        </w:rPr>
        <w:t>श्रिदक्षिणा</w:t>
      </w:r>
      <w:r w:rsidR="00341D4B">
        <w:rPr>
          <w:cs/>
          <w:lang w:bidi="sa-IN"/>
        </w:rPr>
        <w:t>मूर्तये</w:t>
      </w:r>
      <w:r w:rsidR="00A16052">
        <w:rPr>
          <w:lang w:bidi="sa-IN"/>
        </w:rPr>
        <w:t xml:space="preserve"> – Siva, the first teacher </w:t>
      </w:r>
      <w:r w:rsidR="00A16052">
        <w:rPr>
          <w:rFonts w:hint="cs"/>
          <w:cs/>
          <w:lang w:bidi="sa-IN"/>
        </w:rPr>
        <w:t xml:space="preserve">इदं </w:t>
      </w:r>
      <w:r w:rsidR="00A16052">
        <w:rPr>
          <w:cs/>
          <w:lang w:bidi="sa-IN"/>
        </w:rPr>
        <w:t>–</w:t>
      </w:r>
      <w:r w:rsidR="00A16052">
        <w:rPr>
          <w:rFonts w:hint="cs"/>
          <w:cs/>
          <w:lang w:bidi="sa-IN"/>
        </w:rPr>
        <w:t xml:space="preserve"> </w:t>
      </w:r>
      <w:r w:rsidR="00A16052">
        <w:rPr>
          <w:lang w:bidi="sa-IN"/>
        </w:rPr>
        <w:t xml:space="preserve">this prostration of mine </w:t>
      </w:r>
      <w:r w:rsidR="00A16052">
        <w:rPr>
          <w:rFonts w:hint="cs"/>
          <w:cs/>
          <w:lang w:bidi="sa-IN"/>
        </w:rPr>
        <w:t>नमः</w:t>
      </w:r>
      <w:r w:rsidR="00A16052">
        <w:rPr>
          <w:lang w:bidi="sa-IN"/>
        </w:rPr>
        <w:t xml:space="preserve"> – may it be accepted</w:t>
      </w:r>
      <w:r w:rsidR="00A16842">
        <w:rPr>
          <w:lang w:bidi="sa-IN"/>
        </w:rPr>
        <w:br/>
      </w:r>
    </w:p>
    <w:p w:rsidR="00A16842" w:rsidRPr="002266B2" w:rsidRDefault="00A16842" w:rsidP="00430C44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rFonts w:hint="cs"/>
          <w:cs/>
          <w:lang w:bidi="sa-IN"/>
        </w:rPr>
        <w:t xml:space="preserve">वाक्यार्थ </w:t>
      </w:r>
      <w:r>
        <w:rPr>
          <w:lang w:bidi="sa-IN"/>
        </w:rPr>
        <w:t>(sentence meaning)</w:t>
      </w:r>
      <w:r>
        <w:rPr>
          <w:lang w:bidi="sa-IN"/>
        </w:rPr>
        <w:br/>
      </w:r>
      <w:r w:rsidRPr="002266B2">
        <w:rPr>
          <w:b/>
          <w:bCs/>
          <w:i/>
          <w:iCs/>
          <w:sz w:val="24"/>
          <w:szCs w:val="24"/>
          <w:lang w:bidi="sa-IN"/>
        </w:rPr>
        <w:t xml:space="preserve">That </w:t>
      </w:r>
      <w:proofErr w:type="spellStart"/>
      <w:r w:rsidRPr="002266B2">
        <w:rPr>
          <w:b/>
          <w:bCs/>
          <w:i/>
          <w:iCs/>
          <w:sz w:val="24"/>
          <w:szCs w:val="24"/>
          <w:lang w:bidi="sa-IN"/>
        </w:rPr>
        <w:t>Paramatma</w:t>
      </w:r>
      <w:proofErr w:type="spellEnd"/>
      <w:r w:rsidRPr="002266B2">
        <w:rPr>
          <w:b/>
          <w:bCs/>
          <w:i/>
          <w:iCs/>
          <w:sz w:val="24"/>
          <w:szCs w:val="24"/>
          <w:lang w:bidi="sa-IN"/>
        </w:rPr>
        <w:t>, who through the powerful power of Maya, which has the incredible ability to make seemingly impossible possible, like the power of sleep, makes the worldly experiences including me the experiencer</w:t>
      </w:r>
      <w:r w:rsidR="002266B2">
        <w:rPr>
          <w:b/>
          <w:bCs/>
          <w:i/>
          <w:iCs/>
          <w:sz w:val="24"/>
          <w:szCs w:val="24"/>
          <w:lang w:bidi="sa-IN"/>
        </w:rPr>
        <w:t>,</w:t>
      </w:r>
      <w:r w:rsidRPr="002266B2">
        <w:rPr>
          <w:b/>
          <w:bCs/>
          <w:i/>
          <w:iCs/>
          <w:sz w:val="24"/>
          <w:szCs w:val="24"/>
          <w:lang w:bidi="sa-IN"/>
        </w:rPr>
        <w:t xml:space="preserve"> which is all inside</w:t>
      </w:r>
      <w:r w:rsidR="002266B2">
        <w:rPr>
          <w:b/>
          <w:bCs/>
          <w:i/>
          <w:iCs/>
          <w:sz w:val="24"/>
          <w:szCs w:val="24"/>
          <w:lang w:bidi="sa-IN"/>
        </w:rPr>
        <w:t>, appear</w:t>
      </w:r>
      <w:r w:rsidRPr="002266B2">
        <w:rPr>
          <w:b/>
          <w:bCs/>
          <w:i/>
          <w:iCs/>
          <w:sz w:val="24"/>
          <w:szCs w:val="24"/>
          <w:lang w:bidi="sa-IN"/>
        </w:rPr>
        <w:t xml:space="preserve"> as though it is happening outside, like a city reflected in a mirror, and while seeing this, upon waking up (by understanding this phenomenon) directly sees/experiences oneself as being totally devoid of </w:t>
      </w:r>
      <w:r w:rsidR="000F3490" w:rsidRPr="002266B2">
        <w:rPr>
          <w:b/>
          <w:bCs/>
          <w:i/>
          <w:iCs/>
          <w:sz w:val="24"/>
          <w:szCs w:val="24"/>
          <w:lang w:bidi="sa-IN"/>
        </w:rPr>
        <w:t>any parts or differences (homogenous), to that Siva as the original teacher who appears as the Vedantic teacher, may my prostrations be accepted.</w:t>
      </w:r>
    </w:p>
    <w:p w:rsidR="00775EEA" w:rsidRDefault="00775EEA" w:rsidP="00775EEA">
      <w:pPr>
        <w:pStyle w:val="Heading1"/>
      </w:pPr>
      <w:r>
        <w:lastRenderedPageBreak/>
        <w:t>Verse 2</w:t>
      </w:r>
      <w:r>
        <w:br/>
      </w:r>
    </w:p>
    <w:p w:rsidR="00775EEA" w:rsidRPr="00A87490" w:rsidRDefault="00775EEA" w:rsidP="00775EEA">
      <w:pPr>
        <w:pStyle w:val="ListParagraph"/>
        <w:numPr>
          <w:ilvl w:val="0"/>
          <w:numId w:val="3"/>
        </w:numPr>
        <w:rPr>
          <w:b/>
          <w:bCs/>
        </w:rPr>
      </w:pPr>
      <w:r w:rsidRPr="00A87490">
        <w:rPr>
          <w:rFonts w:hint="cs"/>
          <w:b/>
          <w:bCs/>
          <w:cs/>
          <w:lang w:bidi="sa-IN"/>
        </w:rPr>
        <w:t>आत्मा मूलकारणं</w:t>
      </w:r>
      <w:r w:rsidRPr="00A87490">
        <w:rPr>
          <w:b/>
          <w:bCs/>
          <w:lang w:bidi="sa-IN"/>
        </w:rPr>
        <w:t xml:space="preserve"> - The self is the ultimate source of all manifestation</w:t>
      </w:r>
    </w:p>
    <w:p w:rsidR="00A87490" w:rsidRDefault="00A87490" w:rsidP="00775EEA">
      <w:pPr>
        <w:pStyle w:val="ListParagraph"/>
        <w:numPr>
          <w:ilvl w:val="0"/>
          <w:numId w:val="3"/>
        </w:numPr>
      </w:pPr>
      <w:r>
        <w:rPr>
          <w:lang w:bidi="sa-IN"/>
        </w:rPr>
        <w:t>The I alone manifests as this creation</w:t>
      </w:r>
    </w:p>
    <w:p w:rsidR="00775EEA" w:rsidRDefault="00775EEA" w:rsidP="00775EEA">
      <w:pPr>
        <w:pStyle w:val="ListParagraph"/>
        <w:numPr>
          <w:ilvl w:val="0"/>
          <w:numId w:val="3"/>
        </w:numPr>
      </w:pPr>
      <w:r>
        <w:rPr>
          <w:lang w:bidi="sa-IN"/>
        </w:rPr>
        <w:t>It refutes the many arguments that there is some truth in things outside of me</w:t>
      </w:r>
      <w:r w:rsidR="00A87490">
        <w:rPr>
          <w:lang w:bidi="sa-IN"/>
        </w:rPr>
        <w:br/>
      </w:r>
    </w:p>
    <w:p w:rsidR="00A87490" w:rsidRDefault="00A87490" w:rsidP="00A87490">
      <w:pPr>
        <w:pStyle w:val="Heading1"/>
      </w:pPr>
      <w:r>
        <w:t>Verse 3</w:t>
      </w:r>
    </w:p>
    <w:p w:rsidR="00A87490" w:rsidRDefault="00A87490" w:rsidP="00A87490"/>
    <w:p w:rsidR="00A87490" w:rsidRPr="00C46A35" w:rsidRDefault="00C46A35" w:rsidP="00A87490">
      <w:pPr>
        <w:pStyle w:val="ListParagraph"/>
        <w:numPr>
          <w:ilvl w:val="0"/>
          <w:numId w:val="4"/>
        </w:numPr>
        <w:rPr>
          <w:b/>
          <w:bCs/>
        </w:rPr>
      </w:pPr>
      <w:r w:rsidRPr="00C46A35">
        <w:rPr>
          <w:rFonts w:hint="cs"/>
          <w:b/>
          <w:bCs/>
          <w:cs/>
          <w:lang w:bidi="sa-IN"/>
        </w:rPr>
        <w:t>आत्माद्वयं</w:t>
      </w:r>
      <w:r w:rsidRPr="00C46A35">
        <w:rPr>
          <w:b/>
          <w:bCs/>
          <w:lang w:bidi="sa-IN"/>
        </w:rPr>
        <w:t>- The self in nondual</w:t>
      </w:r>
    </w:p>
    <w:p w:rsidR="00C46A35" w:rsidRDefault="00C46A35" w:rsidP="00A87490">
      <w:pPr>
        <w:pStyle w:val="ListParagraph"/>
        <w:numPr>
          <w:ilvl w:val="0"/>
          <w:numId w:val="4"/>
        </w:numPr>
      </w:pPr>
      <w:r>
        <w:t xml:space="preserve">In the first verse, the I </w:t>
      </w:r>
      <w:r w:rsidR="00DE14E8">
        <w:t>consci</w:t>
      </w:r>
      <w:r w:rsidRPr="00DE14E8">
        <w:t>o</w:t>
      </w:r>
      <w:r w:rsidR="00DE14E8">
        <w:t>usness is the one that manifests as the individual ‘knower’; in the second verse the I consciousness is the one (</w:t>
      </w:r>
      <w:proofErr w:type="spellStart"/>
      <w:r w:rsidR="00DE14E8">
        <w:t>Isvara</w:t>
      </w:r>
      <w:proofErr w:type="spellEnd"/>
      <w:r w:rsidR="00DE14E8">
        <w:t>) in which the entire world arises out of, is sustained and dissolves</w:t>
      </w:r>
    </w:p>
    <w:p w:rsidR="00DE14E8" w:rsidRDefault="00DE14E8" w:rsidP="00A87490">
      <w:pPr>
        <w:pStyle w:val="ListParagraph"/>
        <w:numPr>
          <w:ilvl w:val="0"/>
          <w:numId w:val="4"/>
        </w:numPr>
      </w:pPr>
      <w:r>
        <w:t xml:space="preserve">This verse explains the </w:t>
      </w:r>
      <w:r w:rsidR="007A7E73">
        <w:t xml:space="preserve">essential </w:t>
      </w:r>
      <w:r>
        <w:t>identity between the two</w:t>
      </w:r>
      <w:r w:rsidR="00C33BF5">
        <w:br/>
      </w:r>
    </w:p>
    <w:p w:rsidR="00C33BF5" w:rsidRDefault="00DC32D3" w:rsidP="00C33BF5">
      <w:pPr>
        <w:pStyle w:val="Heading1"/>
      </w:pPr>
      <w:r>
        <w:t>Overview of verses 4-6</w:t>
      </w:r>
      <w:r w:rsidR="00C33BF5">
        <w:br/>
      </w:r>
    </w:p>
    <w:p w:rsidR="00C33BF5" w:rsidRDefault="00C33BF5" w:rsidP="00C33BF5">
      <w:pPr>
        <w:pStyle w:val="ListParagraph"/>
        <w:numPr>
          <w:ilvl w:val="0"/>
          <w:numId w:val="5"/>
        </w:numPr>
      </w:pPr>
      <w:r>
        <w:t>In verses 1-3, the essence of Vedas (</w:t>
      </w:r>
      <w:r>
        <w:rPr>
          <w:rFonts w:hint="cs"/>
          <w:cs/>
          <w:lang w:bidi="sa-IN"/>
        </w:rPr>
        <w:t>श्रुति</w:t>
      </w:r>
      <w:r>
        <w:rPr>
          <w:lang w:bidi="sa-IN"/>
        </w:rPr>
        <w:t>) was presented – that the individual and the total are essentially the same.</w:t>
      </w:r>
    </w:p>
    <w:p w:rsidR="00C33BF5" w:rsidRDefault="00C33BF5" w:rsidP="00C33BF5">
      <w:pPr>
        <w:pStyle w:val="ListParagraph"/>
        <w:numPr>
          <w:ilvl w:val="0"/>
          <w:numId w:val="5"/>
        </w:numPr>
      </w:pPr>
      <w:r>
        <w:rPr>
          <w:lang w:bidi="sa-IN"/>
        </w:rPr>
        <w:t>In the next 3 verses, the falsity of the conclusion</w:t>
      </w:r>
      <w:r w:rsidR="00505DD8">
        <w:rPr>
          <w:lang w:bidi="sa-IN"/>
        </w:rPr>
        <w:t>, both</w:t>
      </w:r>
      <w:r>
        <w:rPr>
          <w:lang w:bidi="sa-IN"/>
        </w:rPr>
        <w:t xml:space="preserve"> by our own senses, as well by the philosophical </w:t>
      </w:r>
      <w:r w:rsidR="00505DD8">
        <w:rPr>
          <w:lang w:bidi="sa-IN"/>
        </w:rPr>
        <w:t>conclusion</w:t>
      </w:r>
      <w:r>
        <w:rPr>
          <w:lang w:bidi="sa-IN"/>
        </w:rPr>
        <w:t xml:space="preserve">s of </w:t>
      </w:r>
      <w:r w:rsidR="007B6F0E">
        <w:rPr>
          <w:lang w:bidi="sa-IN"/>
        </w:rPr>
        <w:t>other schools of thought is presented, in order to strengthen/solidify the Vedic view.</w:t>
      </w:r>
      <w:r w:rsidR="007B6F0E">
        <w:rPr>
          <w:lang w:bidi="sa-IN"/>
        </w:rPr>
        <w:br/>
      </w:r>
    </w:p>
    <w:p w:rsidR="007B6F0E" w:rsidRDefault="007B6F0E" w:rsidP="007B6F0E">
      <w:pPr>
        <w:pStyle w:val="Heading1"/>
      </w:pPr>
      <w:r>
        <w:t>Verse 4</w:t>
      </w:r>
      <w:r>
        <w:br/>
      </w:r>
    </w:p>
    <w:p w:rsidR="007B6F0E" w:rsidRPr="00B623EC" w:rsidRDefault="007B6F0E" w:rsidP="007B6F0E">
      <w:pPr>
        <w:pStyle w:val="ListParagraph"/>
        <w:numPr>
          <w:ilvl w:val="0"/>
          <w:numId w:val="6"/>
        </w:numPr>
        <w:rPr>
          <w:b/>
          <w:bCs/>
        </w:rPr>
      </w:pPr>
      <w:r w:rsidRPr="00B623EC">
        <w:rPr>
          <w:rFonts w:hint="cs"/>
          <w:b/>
          <w:bCs/>
          <w:cs/>
          <w:lang w:bidi="sa-IN"/>
        </w:rPr>
        <w:t xml:space="preserve">आत्मा सच्चिद्रूपं </w:t>
      </w:r>
      <w:r w:rsidRPr="00B623EC">
        <w:rPr>
          <w:b/>
          <w:bCs/>
          <w:lang w:bidi="sa-IN"/>
        </w:rPr>
        <w:t>– The nature of I is isness and knowingness</w:t>
      </w:r>
    </w:p>
    <w:p w:rsidR="007B6F0E" w:rsidRDefault="007B6F0E" w:rsidP="007B6F0E">
      <w:pPr>
        <w:pStyle w:val="ListParagraph"/>
        <w:numPr>
          <w:ilvl w:val="0"/>
          <w:numId w:val="6"/>
        </w:numPr>
      </w:pPr>
      <w:r>
        <w:rPr>
          <w:lang w:bidi="sa-IN"/>
        </w:rPr>
        <w:t>In this verse the individual’s conclusion, based one’s own experiences is refuted</w:t>
      </w:r>
      <w:r>
        <w:rPr>
          <w:lang w:bidi="sa-IN"/>
        </w:rPr>
        <w:br/>
      </w:r>
    </w:p>
    <w:p w:rsidR="007B6F0E" w:rsidRDefault="007B6F0E" w:rsidP="007B6F0E">
      <w:pPr>
        <w:pStyle w:val="Heading1"/>
      </w:pPr>
      <w:r>
        <w:t>Verse 5</w:t>
      </w:r>
    </w:p>
    <w:p w:rsidR="007B6F0E" w:rsidRDefault="007B6F0E" w:rsidP="007B6F0E"/>
    <w:p w:rsidR="007B6F0E" w:rsidRDefault="00B623EC" w:rsidP="007B6F0E">
      <w:pPr>
        <w:pStyle w:val="ListParagraph"/>
        <w:numPr>
          <w:ilvl w:val="0"/>
          <w:numId w:val="7"/>
        </w:numPr>
        <w:rPr>
          <w:b/>
          <w:bCs/>
        </w:rPr>
      </w:pPr>
      <w:r w:rsidRPr="00B623EC">
        <w:rPr>
          <w:rFonts w:hint="cs"/>
          <w:b/>
          <w:bCs/>
          <w:cs/>
          <w:lang w:bidi="sa-IN"/>
        </w:rPr>
        <w:t>आत्मा अविशिष्टः</w:t>
      </w:r>
      <w:r w:rsidR="00780CDC">
        <w:rPr>
          <w:rFonts w:hint="cs"/>
          <w:b/>
          <w:bCs/>
          <w:cs/>
          <w:lang w:bidi="sa-IN"/>
        </w:rPr>
        <w:t xml:space="preserve"> </w:t>
      </w:r>
      <w:r w:rsidR="00780CDC">
        <w:rPr>
          <w:b/>
          <w:bCs/>
          <w:cs/>
          <w:lang w:bidi="sa-IN"/>
        </w:rPr>
        <w:t>–</w:t>
      </w:r>
      <w:r w:rsidR="00780CDC">
        <w:rPr>
          <w:rFonts w:hint="cs"/>
          <w:b/>
          <w:bCs/>
          <w:cs/>
          <w:lang w:bidi="sa-IN"/>
        </w:rPr>
        <w:t xml:space="preserve"> </w:t>
      </w:r>
      <w:r w:rsidR="00780CDC" w:rsidRPr="00780CDC">
        <w:rPr>
          <w:b/>
          <w:bCs/>
          <w:lang w:bidi="sa-IN"/>
        </w:rPr>
        <w:t>I as the remaining (after all other views are refuted)</w:t>
      </w:r>
    </w:p>
    <w:p w:rsidR="00B623EC" w:rsidRDefault="00B623EC" w:rsidP="007B6F0E">
      <w:pPr>
        <w:pStyle w:val="ListParagraph"/>
        <w:numPr>
          <w:ilvl w:val="0"/>
          <w:numId w:val="7"/>
        </w:numPr>
      </w:pPr>
      <w:r w:rsidRPr="00B623EC">
        <w:rPr>
          <w:lang w:bidi="sa-IN"/>
        </w:rPr>
        <w:t xml:space="preserve">In this verse, the </w:t>
      </w:r>
      <w:r>
        <w:rPr>
          <w:lang w:bidi="sa-IN"/>
        </w:rPr>
        <w:t>similar falsity of conclusion theorized by well skilled alternate schools of thought are taken up and refuted</w:t>
      </w:r>
      <w:r>
        <w:rPr>
          <w:lang w:bidi="sa-IN"/>
        </w:rPr>
        <w:br/>
      </w:r>
    </w:p>
    <w:p w:rsidR="00B623EC" w:rsidRDefault="00B623EC" w:rsidP="00B623EC">
      <w:pPr>
        <w:pStyle w:val="Heading1"/>
      </w:pPr>
      <w:r>
        <w:lastRenderedPageBreak/>
        <w:t>Verse 6</w:t>
      </w:r>
    </w:p>
    <w:p w:rsidR="00B623EC" w:rsidRDefault="00B623EC" w:rsidP="00B623EC"/>
    <w:p w:rsidR="00A76BEF" w:rsidRPr="00A76BEF" w:rsidRDefault="00A76BEF" w:rsidP="00B623EC">
      <w:pPr>
        <w:pStyle w:val="ListParagraph"/>
        <w:numPr>
          <w:ilvl w:val="0"/>
          <w:numId w:val="8"/>
        </w:numPr>
        <w:rPr>
          <w:b/>
          <w:bCs/>
        </w:rPr>
      </w:pPr>
      <w:r w:rsidRPr="00A76BEF">
        <w:rPr>
          <w:rFonts w:hint="cs"/>
          <w:b/>
          <w:bCs/>
          <w:cs/>
          <w:lang w:bidi="sa-IN"/>
        </w:rPr>
        <w:t>आत्मा</w:t>
      </w:r>
      <w:r w:rsidRPr="00A76BEF">
        <w:rPr>
          <w:b/>
          <w:bCs/>
          <w:cs/>
          <w:lang w:bidi="sa-IN"/>
        </w:rPr>
        <w:t xml:space="preserve"> सद्रूपं</w:t>
      </w:r>
      <w:r w:rsidRPr="00A76BEF">
        <w:rPr>
          <w:b/>
          <w:bCs/>
          <w:lang w:bidi="sa-IN"/>
        </w:rPr>
        <w:t>- I is always there</w:t>
      </w:r>
    </w:p>
    <w:p w:rsidR="00B623EC" w:rsidRDefault="001B42D9" w:rsidP="00B623EC">
      <w:pPr>
        <w:pStyle w:val="ListParagraph"/>
        <w:numPr>
          <w:ilvl w:val="0"/>
          <w:numId w:val="8"/>
        </w:numPr>
      </w:pPr>
      <w:r>
        <w:t xml:space="preserve">In this verse the Buddhist view is specifically taken up for analysis and refutation. This is so, because the Buddhist view appears very similar to Vedantic knowledge, yet it is </w:t>
      </w:r>
      <w:r w:rsidR="00505DD8">
        <w:t>far from</w:t>
      </w:r>
      <w:r>
        <w:t xml:space="preserve"> the truth. To dispel the popular belief, the verse devoted to it.</w:t>
      </w:r>
      <w:r>
        <w:br/>
      </w:r>
    </w:p>
    <w:p w:rsidR="001B42D9" w:rsidRDefault="00BC3FCC" w:rsidP="001B42D9">
      <w:pPr>
        <w:pStyle w:val="Heading1"/>
      </w:pPr>
      <w:r>
        <w:t>Verse 7</w:t>
      </w:r>
    </w:p>
    <w:p w:rsidR="00BC3FCC" w:rsidRDefault="00BC3FCC" w:rsidP="00BC3FCC"/>
    <w:p w:rsidR="00BC3FCC" w:rsidRDefault="00A76BEF" w:rsidP="00BC3FCC">
      <w:pPr>
        <w:pStyle w:val="ListParagraph"/>
        <w:numPr>
          <w:ilvl w:val="0"/>
          <w:numId w:val="8"/>
        </w:numPr>
        <w:rPr>
          <w:b/>
          <w:bCs/>
        </w:rPr>
      </w:pPr>
      <w:r w:rsidRPr="00A76BEF">
        <w:rPr>
          <w:rFonts w:hint="cs"/>
          <w:b/>
          <w:bCs/>
          <w:cs/>
          <w:lang w:bidi="sa-IN"/>
        </w:rPr>
        <w:t>आत्मा प्रत्यभिज्ञा</w:t>
      </w:r>
      <w:r w:rsidRPr="00A76BEF">
        <w:rPr>
          <w:b/>
          <w:bCs/>
          <w:lang w:bidi="sa-IN"/>
        </w:rPr>
        <w:t>- I as a recognition</w:t>
      </w:r>
    </w:p>
    <w:p w:rsidR="00A76BEF" w:rsidRPr="00A76BEF" w:rsidRDefault="00A76BEF" w:rsidP="00BC3FCC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lang w:bidi="sa-IN"/>
        </w:rPr>
        <w:t>The teaching of Vedanta is tied to recognition as a concept. In this verse the concept of recognition, including the nature of it and its  role as a proof is analyzed</w:t>
      </w:r>
      <w:r>
        <w:rPr>
          <w:lang w:bidi="sa-IN"/>
        </w:rPr>
        <w:br/>
      </w:r>
    </w:p>
    <w:p w:rsidR="00A76BEF" w:rsidRDefault="00A76BEF" w:rsidP="00A76BEF">
      <w:pPr>
        <w:pStyle w:val="Heading1"/>
      </w:pPr>
      <w:r>
        <w:t>Verse 8</w:t>
      </w:r>
    </w:p>
    <w:p w:rsidR="00A76BEF" w:rsidRDefault="00A76BEF" w:rsidP="00A76BEF"/>
    <w:p w:rsidR="00A76BEF" w:rsidRDefault="00A76BEF" w:rsidP="00A76BEF">
      <w:pPr>
        <w:pStyle w:val="ListParagraph"/>
        <w:numPr>
          <w:ilvl w:val="0"/>
          <w:numId w:val="9"/>
        </w:numPr>
        <w:rPr>
          <w:b/>
          <w:bCs/>
        </w:rPr>
      </w:pPr>
      <w:r w:rsidRPr="00780CDC">
        <w:rPr>
          <w:rFonts w:hint="cs"/>
          <w:b/>
          <w:bCs/>
          <w:cs/>
          <w:lang w:bidi="sa-IN"/>
        </w:rPr>
        <w:t>आत्मा आवृत्तिः</w:t>
      </w:r>
      <w:r w:rsidR="00780CDC" w:rsidRPr="00780CDC">
        <w:rPr>
          <w:b/>
          <w:bCs/>
          <w:lang w:bidi="sa-IN"/>
        </w:rPr>
        <w:t xml:space="preserve"> – recapping the nature of I</w:t>
      </w:r>
    </w:p>
    <w:p w:rsidR="00780CDC" w:rsidRPr="00780CDC" w:rsidRDefault="00780CDC" w:rsidP="00A76BEF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lang w:bidi="sa-IN"/>
        </w:rPr>
        <w:t xml:space="preserve">In this verse, after summarizing the teaching of the Vedas, the foundation of the need for </w:t>
      </w:r>
      <w:r>
        <w:rPr>
          <w:rFonts w:hint="cs"/>
          <w:cs/>
          <w:lang w:bidi="sa-IN"/>
        </w:rPr>
        <w:t>साधना</w:t>
      </w:r>
      <w:r>
        <w:rPr>
          <w:lang w:bidi="sa-IN"/>
        </w:rPr>
        <w:t>, the means of achieving the vision, is laid out</w:t>
      </w:r>
      <w:r>
        <w:rPr>
          <w:lang w:bidi="sa-IN"/>
        </w:rPr>
        <w:br/>
      </w:r>
    </w:p>
    <w:p w:rsidR="00780CDC" w:rsidRDefault="00780CDC" w:rsidP="00780CDC">
      <w:pPr>
        <w:pStyle w:val="Heading1"/>
      </w:pPr>
      <w:r>
        <w:t>Verse 9</w:t>
      </w:r>
    </w:p>
    <w:p w:rsidR="00780CDC" w:rsidRDefault="00780CDC" w:rsidP="00780CDC"/>
    <w:p w:rsidR="00780CDC" w:rsidRPr="00436809" w:rsidRDefault="00436809" w:rsidP="00780CDC">
      <w:pPr>
        <w:pStyle w:val="ListParagraph"/>
        <w:numPr>
          <w:ilvl w:val="0"/>
          <w:numId w:val="10"/>
        </w:numPr>
        <w:rPr>
          <w:b/>
          <w:bCs/>
        </w:rPr>
      </w:pPr>
      <w:r w:rsidRPr="00436809">
        <w:rPr>
          <w:rFonts w:hint="cs"/>
          <w:b/>
          <w:bCs/>
          <w:cs/>
          <w:lang w:bidi="sa-IN"/>
        </w:rPr>
        <w:t xml:space="preserve">आत्मा ध्येयः </w:t>
      </w:r>
      <w:r w:rsidRPr="00436809">
        <w:rPr>
          <w:b/>
          <w:bCs/>
          <w:cs/>
          <w:lang w:bidi="sa-IN"/>
        </w:rPr>
        <w:t>–</w:t>
      </w:r>
      <w:r w:rsidRPr="00436809">
        <w:rPr>
          <w:rFonts w:hint="cs"/>
          <w:b/>
          <w:bCs/>
          <w:cs/>
          <w:lang w:bidi="sa-IN"/>
        </w:rPr>
        <w:t xml:space="preserve"> </w:t>
      </w:r>
      <w:r w:rsidRPr="00436809">
        <w:rPr>
          <w:b/>
          <w:bCs/>
          <w:lang w:bidi="sa-IN"/>
        </w:rPr>
        <w:t>I should be</w:t>
      </w:r>
      <w:r>
        <w:rPr>
          <w:b/>
          <w:bCs/>
          <w:lang w:bidi="sa-IN"/>
        </w:rPr>
        <w:t xml:space="preserve"> meditated upon</w:t>
      </w:r>
    </w:p>
    <w:p w:rsidR="00436809" w:rsidRPr="00436809" w:rsidRDefault="00436809" w:rsidP="00436809">
      <w:pPr>
        <w:pStyle w:val="ListParagraph"/>
        <w:numPr>
          <w:ilvl w:val="0"/>
          <w:numId w:val="10"/>
        </w:numPr>
        <w:rPr>
          <w:b/>
          <w:bCs/>
        </w:rPr>
      </w:pPr>
      <w:r>
        <w:t>This verse is to examine on the method (</w:t>
      </w:r>
      <w:r>
        <w:rPr>
          <w:rFonts w:hint="cs"/>
          <w:cs/>
          <w:lang w:bidi="sa-IN"/>
        </w:rPr>
        <w:t>साधना</w:t>
      </w:r>
      <w:r>
        <w:rPr>
          <w:lang w:bidi="sa-IN"/>
        </w:rPr>
        <w:t>) of achieving the enduring vision of the I</w:t>
      </w:r>
      <w:r>
        <w:rPr>
          <w:lang w:bidi="sa-IN"/>
        </w:rPr>
        <w:br/>
      </w:r>
    </w:p>
    <w:p w:rsidR="00436809" w:rsidRDefault="00436809" w:rsidP="00436809">
      <w:pPr>
        <w:pStyle w:val="Heading1"/>
      </w:pPr>
      <w:r>
        <w:t>Verse 10</w:t>
      </w:r>
    </w:p>
    <w:p w:rsidR="00436809" w:rsidRDefault="00436809" w:rsidP="00436809"/>
    <w:p w:rsidR="00436809" w:rsidRDefault="00436809" w:rsidP="00436809">
      <w:pPr>
        <w:pStyle w:val="ListParagraph"/>
        <w:numPr>
          <w:ilvl w:val="0"/>
          <w:numId w:val="11"/>
        </w:numPr>
        <w:rPr>
          <w:b/>
          <w:bCs/>
        </w:rPr>
      </w:pPr>
      <w:r w:rsidRPr="00436809">
        <w:rPr>
          <w:rFonts w:hint="cs"/>
          <w:b/>
          <w:bCs/>
          <w:cs/>
          <w:lang w:bidi="sa-IN"/>
        </w:rPr>
        <w:t>आत्मा पुर्णकामः</w:t>
      </w:r>
      <w:r w:rsidRPr="00436809">
        <w:rPr>
          <w:b/>
          <w:bCs/>
          <w:lang w:bidi="sa-IN"/>
        </w:rPr>
        <w:t>- Knowing the I fulfills all desires</w:t>
      </w:r>
    </w:p>
    <w:p w:rsidR="00436809" w:rsidRPr="00436809" w:rsidRDefault="00436809" w:rsidP="00436809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lang w:bidi="sa-IN"/>
        </w:rPr>
        <w:t>This verse is to examine the results of knowing the I</w:t>
      </w:r>
    </w:p>
    <w:sectPr w:rsidR="00436809" w:rsidRPr="00436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593" w:rsidRDefault="00AE2593" w:rsidP="00950417">
      <w:pPr>
        <w:spacing w:after="0" w:line="240" w:lineRule="auto"/>
      </w:pPr>
      <w:r>
        <w:separator/>
      </w:r>
    </w:p>
  </w:endnote>
  <w:endnote w:type="continuationSeparator" w:id="0">
    <w:p w:rsidR="00AE2593" w:rsidRDefault="00AE2593" w:rsidP="009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417" w:rsidRDefault="00950417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Vijay Kapoor - AVC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0E87" w:rsidRPr="00170E8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950417" w:rsidRDefault="0095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593" w:rsidRDefault="00AE2593" w:rsidP="00950417">
      <w:pPr>
        <w:spacing w:after="0" w:line="240" w:lineRule="auto"/>
      </w:pPr>
      <w:r>
        <w:separator/>
      </w:r>
    </w:p>
  </w:footnote>
  <w:footnote w:type="continuationSeparator" w:id="0">
    <w:p w:rsidR="00AE2593" w:rsidRDefault="00AE2593" w:rsidP="009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A2F"/>
    <w:multiLevelType w:val="hybridMultilevel"/>
    <w:tmpl w:val="ABC2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A03"/>
    <w:multiLevelType w:val="hybridMultilevel"/>
    <w:tmpl w:val="D528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17B58"/>
    <w:multiLevelType w:val="hybridMultilevel"/>
    <w:tmpl w:val="5D36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53281"/>
    <w:multiLevelType w:val="hybridMultilevel"/>
    <w:tmpl w:val="78E8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E8D"/>
    <w:multiLevelType w:val="hybridMultilevel"/>
    <w:tmpl w:val="18F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478"/>
    <w:multiLevelType w:val="hybridMultilevel"/>
    <w:tmpl w:val="9242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61C4"/>
    <w:multiLevelType w:val="hybridMultilevel"/>
    <w:tmpl w:val="F2B0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5E1"/>
    <w:multiLevelType w:val="hybridMultilevel"/>
    <w:tmpl w:val="AB3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79BF"/>
    <w:multiLevelType w:val="hybridMultilevel"/>
    <w:tmpl w:val="AF24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03C23"/>
    <w:multiLevelType w:val="hybridMultilevel"/>
    <w:tmpl w:val="93A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2088"/>
    <w:multiLevelType w:val="hybridMultilevel"/>
    <w:tmpl w:val="7A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44"/>
    <w:rsid w:val="0000001B"/>
    <w:rsid w:val="000D58F6"/>
    <w:rsid w:val="000F3490"/>
    <w:rsid w:val="00120FA2"/>
    <w:rsid w:val="00170E87"/>
    <w:rsid w:val="001B42D9"/>
    <w:rsid w:val="002266B2"/>
    <w:rsid w:val="00242CC7"/>
    <w:rsid w:val="002B4E8C"/>
    <w:rsid w:val="002C172E"/>
    <w:rsid w:val="002E2795"/>
    <w:rsid w:val="00317B08"/>
    <w:rsid w:val="00341D4B"/>
    <w:rsid w:val="003E3EFA"/>
    <w:rsid w:val="00430C44"/>
    <w:rsid w:val="00436809"/>
    <w:rsid w:val="004476DD"/>
    <w:rsid w:val="004A4992"/>
    <w:rsid w:val="00505DD8"/>
    <w:rsid w:val="00647812"/>
    <w:rsid w:val="006B0E65"/>
    <w:rsid w:val="00727367"/>
    <w:rsid w:val="00775EEA"/>
    <w:rsid w:val="00780CDC"/>
    <w:rsid w:val="007A7E73"/>
    <w:rsid w:val="007B6F0E"/>
    <w:rsid w:val="008A3534"/>
    <w:rsid w:val="008B7BDA"/>
    <w:rsid w:val="008E4FEA"/>
    <w:rsid w:val="00936E83"/>
    <w:rsid w:val="00950417"/>
    <w:rsid w:val="009D5947"/>
    <w:rsid w:val="00A16052"/>
    <w:rsid w:val="00A16842"/>
    <w:rsid w:val="00A24AF2"/>
    <w:rsid w:val="00A72C28"/>
    <w:rsid w:val="00A76BEF"/>
    <w:rsid w:val="00A87490"/>
    <w:rsid w:val="00AE2593"/>
    <w:rsid w:val="00B623EC"/>
    <w:rsid w:val="00BB6818"/>
    <w:rsid w:val="00BC3FCC"/>
    <w:rsid w:val="00BF6FA0"/>
    <w:rsid w:val="00C33BF5"/>
    <w:rsid w:val="00C46A35"/>
    <w:rsid w:val="00C733AA"/>
    <w:rsid w:val="00C863EF"/>
    <w:rsid w:val="00C87295"/>
    <w:rsid w:val="00D44365"/>
    <w:rsid w:val="00D92A46"/>
    <w:rsid w:val="00D95F69"/>
    <w:rsid w:val="00DC32D3"/>
    <w:rsid w:val="00DE14E8"/>
    <w:rsid w:val="00E246C0"/>
    <w:rsid w:val="00E9374C"/>
    <w:rsid w:val="00EE2F50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A451"/>
  <w15:chartTrackingRefBased/>
  <w15:docId w15:val="{43715ED6-D262-4FB8-903F-FBCED050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0C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0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5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17"/>
  </w:style>
  <w:style w:type="paragraph" w:styleId="Footer">
    <w:name w:val="footer"/>
    <w:basedOn w:val="Normal"/>
    <w:link w:val="FooterChar"/>
    <w:uiPriority w:val="99"/>
    <w:unhideWhenUsed/>
    <w:rsid w:val="0095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17"/>
  </w:style>
  <w:style w:type="paragraph" w:styleId="BalloonText">
    <w:name w:val="Balloon Text"/>
    <w:basedOn w:val="Normal"/>
    <w:link w:val="BalloonTextChar"/>
    <w:uiPriority w:val="99"/>
    <w:semiHidden/>
    <w:unhideWhenUsed/>
    <w:rsid w:val="002C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Kapoor</dc:creator>
  <cp:keywords/>
  <dc:description/>
  <cp:lastModifiedBy>Raj Paripatyadar</cp:lastModifiedBy>
  <cp:revision>3</cp:revision>
  <cp:lastPrinted>2019-02-27T01:15:00Z</cp:lastPrinted>
  <dcterms:created xsi:type="dcterms:W3CDTF">2019-03-12T18:27:00Z</dcterms:created>
  <dcterms:modified xsi:type="dcterms:W3CDTF">2019-03-12T18:27:00Z</dcterms:modified>
</cp:coreProperties>
</file>